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C2" w:rsidRDefault="009572C2" w:rsidP="009572C2">
      <w:pPr>
        <w:jc w:val="center"/>
        <w:rPr>
          <w:b/>
          <w:u w:val="single"/>
        </w:rPr>
      </w:pPr>
      <w:r>
        <w:rPr>
          <w:b/>
          <w:u w:val="single"/>
        </w:rPr>
        <w:t>Chalk Ridge Primary School</w:t>
      </w:r>
    </w:p>
    <w:p w:rsidR="009572C2" w:rsidRDefault="009572C2" w:rsidP="009572C2">
      <w:pPr>
        <w:jc w:val="center"/>
        <w:rPr>
          <w:b/>
          <w:u w:val="single"/>
        </w:rPr>
      </w:pPr>
      <w:r>
        <w:rPr>
          <w:b/>
          <w:u w:val="single"/>
        </w:rPr>
        <w:t>Governor evaluation – Record of visit (evaluation form)</w:t>
      </w:r>
    </w:p>
    <w:tbl>
      <w:tblPr>
        <w:tblStyle w:val="TableGrid"/>
        <w:tblW w:w="0" w:type="auto"/>
        <w:tblLook w:val="04A0" w:firstRow="1" w:lastRow="0" w:firstColumn="1" w:lastColumn="0" w:noHBand="0" w:noVBand="1"/>
      </w:tblPr>
      <w:tblGrid>
        <w:gridCol w:w="9016"/>
      </w:tblGrid>
      <w:tr w:rsidR="0030091A" w:rsidTr="644399FA">
        <w:tc>
          <w:tcPr>
            <w:tcW w:w="9242" w:type="dxa"/>
          </w:tcPr>
          <w:p w:rsidR="0030091A" w:rsidRDefault="0030091A" w:rsidP="005C3945">
            <w:pPr>
              <w:rPr>
                <w:b/>
              </w:rPr>
            </w:pPr>
            <w:r>
              <w:rPr>
                <w:b/>
              </w:rPr>
              <w:t>Time and date:</w:t>
            </w:r>
          </w:p>
          <w:p w:rsidR="00772403" w:rsidRPr="00D90B05" w:rsidRDefault="00153E6C" w:rsidP="00E07AE5">
            <w:r>
              <w:t>1.15pm</w:t>
            </w:r>
            <w:r w:rsidR="00B730A8">
              <w:t xml:space="preserve"> </w:t>
            </w:r>
            <w:r w:rsidR="00554A60">
              <w:t>Tuesday</w:t>
            </w:r>
            <w:r w:rsidR="00B730A8">
              <w:t xml:space="preserve"> </w:t>
            </w:r>
            <w:r>
              <w:t>4</w:t>
            </w:r>
            <w:r w:rsidR="00B730A8" w:rsidRPr="001F0350">
              <w:rPr>
                <w:vertAlign w:val="superscript"/>
              </w:rPr>
              <w:t>th</w:t>
            </w:r>
            <w:r w:rsidR="00B730A8">
              <w:t xml:space="preserve"> </w:t>
            </w:r>
            <w:r>
              <w:t>Dece</w:t>
            </w:r>
            <w:r w:rsidR="00554A60">
              <w:t>mber</w:t>
            </w:r>
            <w:r w:rsidR="00B730A8">
              <w:t xml:space="preserve"> 2018</w:t>
            </w:r>
          </w:p>
        </w:tc>
      </w:tr>
      <w:tr w:rsidR="0030091A" w:rsidTr="644399FA">
        <w:tc>
          <w:tcPr>
            <w:tcW w:w="9242" w:type="dxa"/>
          </w:tcPr>
          <w:p w:rsidR="0030091A" w:rsidRDefault="0030091A" w:rsidP="005C3945">
            <w:pPr>
              <w:rPr>
                <w:b/>
              </w:rPr>
            </w:pPr>
            <w:r>
              <w:rPr>
                <w:b/>
              </w:rPr>
              <w:t>People involved:</w:t>
            </w:r>
          </w:p>
        </w:tc>
      </w:tr>
      <w:tr w:rsidR="0030091A" w:rsidTr="644399FA">
        <w:tc>
          <w:tcPr>
            <w:tcW w:w="9242" w:type="dxa"/>
          </w:tcPr>
          <w:p w:rsidR="00D90B05" w:rsidRDefault="00153E6C" w:rsidP="00DA6236">
            <w:r>
              <w:t>Tom Green</w:t>
            </w:r>
          </w:p>
          <w:p w:rsidR="00B730A8" w:rsidRPr="00101C96" w:rsidRDefault="00B730A8" w:rsidP="00DA6236">
            <w:r>
              <w:t>Madeline Hussey</w:t>
            </w:r>
          </w:p>
        </w:tc>
      </w:tr>
      <w:tr w:rsidR="0030091A" w:rsidTr="644399FA">
        <w:tc>
          <w:tcPr>
            <w:tcW w:w="9242" w:type="dxa"/>
          </w:tcPr>
          <w:p w:rsidR="0030091A" w:rsidRDefault="0030091A" w:rsidP="0030091A">
            <w:pPr>
              <w:rPr>
                <w:b/>
              </w:rPr>
            </w:pPr>
            <w:r>
              <w:rPr>
                <w:b/>
              </w:rPr>
              <w:t>Purpose of visit relating to relevant point on the improvement plan:</w:t>
            </w:r>
          </w:p>
        </w:tc>
      </w:tr>
      <w:tr w:rsidR="0030091A" w:rsidTr="644399FA">
        <w:tc>
          <w:tcPr>
            <w:tcW w:w="9242" w:type="dxa"/>
          </w:tcPr>
          <w:p w:rsidR="00554A60" w:rsidRDefault="00554A60" w:rsidP="00554A60">
            <w:r>
              <w:t>To review progress towards SDP objectives and targets.</w:t>
            </w:r>
          </w:p>
          <w:p w:rsidR="00554A60" w:rsidRDefault="00554A60" w:rsidP="00554A60"/>
          <w:p w:rsidR="00554A60" w:rsidRDefault="00554A60" w:rsidP="00554A60">
            <w:r>
              <w:t xml:space="preserve">SDP Success Criteria: </w:t>
            </w:r>
          </w:p>
          <w:p w:rsidR="00554A60" w:rsidRDefault="00554A60" w:rsidP="00554A60">
            <w:pPr>
              <w:pStyle w:val="ListParagraph"/>
              <w:numPr>
                <w:ilvl w:val="0"/>
                <w:numId w:val="10"/>
              </w:numPr>
              <w:ind w:left="454" w:hanging="425"/>
            </w:pPr>
            <w:r>
              <w:t>80% plus in each cohort will attain EXS or above in Maths (some cohort data may be specific and will be lower than 80%)</w:t>
            </w:r>
          </w:p>
          <w:p w:rsidR="00554A60" w:rsidRDefault="00554A60" w:rsidP="00554A60">
            <w:pPr>
              <w:pStyle w:val="ListParagraph"/>
              <w:numPr>
                <w:ilvl w:val="0"/>
                <w:numId w:val="10"/>
              </w:numPr>
              <w:ind w:left="454" w:hanging="425"/>
            </w:pPr>
            <w:r>
              <w:t>20% (of the 80%) plus in each cohort will attain GDS in Maths</w:t>
            </w:r>
          </w:p>
          <w:p w:rsidR="00554A60" w:rsidRDefault="00554A60" w:rsidP="00554A60">
            <w:pPr>
              <w:pStyle w:val="ListParagraph"/>
              <w:numPr>
                <w:ilvl w:val="0"/>
                <w:numId w:val="10"/>
              </w:numPr>
              <w:ind w:left="454" w:hanging="425"/>
            </w:pPr>
            <w:r>
              <w:t>A consistent and effective scheme of learning will be implemented to ensure mathematical progression across the school that is supported by mathematical models and images.</w:t>
            </w:r>
          </w:p>
          <w:p w:rsidR="00554A60" w:rsidRDefault="00554A60" w:rsidP="00554A60"/>
          <w:p w:rsidR="00554A60" w:rsidRDefault="00554A60" w:rsidP="00554A60">
            <w:r>
              <w:t>SDP Objective:  Attainment of Year 2 and Year 6 pupils in Maths will be at least in line with National and LA</w:t>
            </w:r>
          </w:p>
          <w:p w:rsidR="00554A60" w:rsidRDefault="00554A60" w:rsidP="00554A60">
            <w:r>
              <w:t>1e</w:t>
            </w:r>
            <w:proofErr w:type="gramStart"/>
            <w:r>
              <w:t>.  Develop</w:t>
            </w:r>
            <w:proofErr w:type="gramEnd"/>
            <w:r>
              <w:t xml:space="preserve"> practice to ensure that differentiation for more able/GDS pupils in Maths is challenging and well targeted.  Ensure planning clearly shows provision for GDS pupils.</w:t>
            </w:r>
          </w:p>
          <w:p w:rsidR="00554A60" w:rsidRDefault="00554A60" w:rsidP="00554A60">
            <w:r w:rsidRPr="001547C8">
              <w:t>2a</w:t>
            </w:r>
            <w:proofErr w:type="gramStart"/>
            <w:r w:rsidRPr="001547C8">
              <w:t>.  All</w:t>
            </w:r>
            <w:proofErr w:type="gramEnd"/>
            <w:r w:rsidRPr="001547C8">
              <w:t xml:space="preserve"> teaching staff will be supported t</w:t>
            </w:r>
            <w:r>
              <w:t>o</w:t>
            </w:r>
            <w:r w:rsidRPr="001547C8">
              <w:t xml:space="preserve"> understand the concept of Maths Mastery </w:t>
            </w:r>
            <w:r>
              <w:t>and the links with assessment.</w:t>
            </w:r>
          </w:p>
          <w:p w:rsidR="00554A60" w:rsidRDefault="00554A60" w:rsidP="00554A60">
            <w:r>
              <w:t>2d</w:t>
            </w:r>
            <w:proofErr w:type="gramStart"/>
            <w:r>
              <w:t>.  Staff</w:t>
            </w:r>
            <w:proofErr w:type="gramEnd"/>
            <w:r>
              <w:t xml:space="preserve"> will have the skills and knowledge to model reasoning and mathematical explanations in problem solving.</w:t>
            </w:r>
          </w:p>
          <w:p w:rsidR="00554A60" w:rsidRDefault="00554A60" w:rsidP="00554A60">
            <w:r>
              <w:t>2g</w:t>
            </w:r>
            <w:proofErr w:type="gramStart"/>
            <w:r>
              <w:t>.  Greater</w:t>
            </w:r>
            <w:proofErr w:type="gramEnd"/>
            <w:r>
              <w:t xml:space="preserve"> emphasis on teaching and learning of timetables and number facts to impact ultimately on accuracy in calculation work and problem solving.  </w:t>
            </w:r>
            <w:r w:rsidRPr="001547C8">
              <w:t>Introduce 1-10-5 strategy for the teaching and learning of times tables.</w:t>
            </w:r>
          </w:p>
          <w:p w:rsidR="005F2503" w:rsidRDefault="00554A60" w:rsidP="00E07AE5">
            <w:r>
              <w:t>2j</w:t>
            </w:r>
            <w:proofErr w:type="gramStart"/>
            <w:r>
              <w:t>.  Teaching</w:t>
            </w:r>
            <w:proofErr w:type="gramEnd"/>
            <w:r>
              <w:t xml:space="preserve"> “buddies”</w:t>
            </w:r>
            <w:r w:rsidR="00BB0342">
              <w:t xml:space="preserve"> </w:t>
            </w:r>
            <w:r>
              <w:t xml:space="preserve">will focus on Maths teaching. </w:t>
            </w:r>
          </w:p>
          <w:p w:rsidR="00C12D97" w:rsidRDefault="00554A60" w:rsidP="00E07AE5">
            <w:pPr>
              <w:rPr>
                <w:b/>
              </w:rPr>
            </w:pPr>
            <w:r>
              <w:t xml:space="preserve"> </w:t>
            </w:r>
          </w:p>
        </w:tc>
      </w:tr>
      <w:tr w:rsidR="0030091A" w:rsidTr="644399FA">
        <w:tc>
          <w:tcPr>
            <w:tcW w:w="9242" w:type="dxa"/>
          </w:tcPr>
          <w:p w:rsidR="0030091A" w:rsidRPr="0030091A" w:rsidRDefault="0030091A" w:rsidP="005C3945">
            <w:pPr>
              <w:rPr>
                <w:b/>
              </w:rPr>
            </w:pPr>
            <w:r>
              <w:rPr>
                <w:b/>
              </w:rPr>
              <w:t>Summary of visit:</w:t>
            </w:r>
          </w:p>
        </w:tc>
      </w:tr>
      <w:tr w:rsidR="0030091A" w:rsidTr="644399FA">
        <w:tc>
          <w:tcPr>
            <w:tcW w:w="9242" w:type="dxa"/>
          </w:tcPr>
          <w:p w:rsidR="006F75AF" w:rsidRDefault="0059287C" w:rsidP="0030091A">
            <w:r>
              <w:t>[</w:t>
            </w:r>
            <w:r w:rsidR="006F75AF">
              <w:t>HIAS:  Hampshire Inspection and Advisory Service</w:t>
            </w:r>
            <w:r w:rsidR="007B6889">
              <w:t>.  P</w:t>
            </w:r>
            <w:r>
              <w:t>rovides school improvement service</w:t>
            </w:r>
            <w:r w:rsidR="007B6889">
              <w:t>s]</w:t>
            </w:r>
          </w:p>
          <w:p w:rsidR="006F75AF" w:rsidRDefault="006F75AF" w:rsidP="0030091A"/>
          <w:p w:rsidR="00DB6805" w:rsidRDefault="00FC77E2" w:rsidP="0030091A">
            <w:r>
              <w:t xml:space="preserve">Objectives </w:t>
            </w:r>
            <w:proofErr w:type="gramStart"/>
            <w:r w:rsidR="00DF28B7">
              <w:t>2a  2d</w:t>
            </w:r>
            <w:proofErr w:type="gramEnd"/>
            <w:r w:rsidR="00DF28B7">
              <w:t xml:space="preserve">  </w:t>
            </w:r>
            <w:r>
              <w:t xml:space="preserve">  </w:t>
            </w:r>
            <w:r w:rsidR="0059287C">
              <w:t>Discussed the</w:t>
            </w:r>
            <w:r w:rsidR="006F75AF">
              <w:t xml:space="preserve"> new approach to Maths planning.  Supported </w:t>
            </w:r>
            <w:r w:rsidR="0059287C">
              <w:t xml:space="preserve">throughout </w:t>
            </w:r>
            <w:r w:rsidR="006F75AF">
              <w:t xml:space="preserve">by </w:t>
            </w:r>
            <w:r w:rsidR="0059287C">
              <w:t xml:space="preserve">Maths adviser </w:t>
            </w:r>
            <w:r w:rsidR="006F75AF">
              <w:t xml:space="preserve">Jo Lees, school is using </w:t>
            </w:r>
            <w:r w:rsidR="0059287C">
              <w:t>HIAS long term and medium term planning modules</w:t>
            </w:r>
            <w:r w:rsidR="00610B95">
              <w:t>.</w:t>
            </w:r>
            <w:r w:rsidR="002B1B99">
              <w:t xml:space="preserve">  As in KS1, </w:t>
            </w:r>
            <w:r w:rsidR="000C2F92">
              <w:t xml:space="preserve">in long term plans </w:t>
            </w:r>
            <w:r w:rsidR="002B1B99">
              <w:t xml:space="preserve">the learning is structured as flexible units (learning journeys), each with </w:t>
            </w:r>
            <w:r w:rsidR="002B443D">
              <w:t>the</w:t>
            </w:r>
            <w:r w:rsidR="002B1B99">
              <w:t xml:space="preserve"> number of sessions</w:t>
            </w:r>
            <w:r w:rsidR="002B443D">
              <w:t xml:space="preserve"> required</w:t>
            </w:r>
            <w:r w:rsidR="00610B95">
              <w:t xml:space="preserve"> during the year.  These are not set within weekly boundaries.</w:t>
            </w:r>
          </w:p>
          <w:p w:rsidR="00610B95" w:rsidRDefault="00610B95" w:rsidP="0030091A"/>
          <w:p w:rsidR="00DB6805" w:rsidRDefault="00DB6805" w:rsidP="0030091A">
            <w:r>
              <w:t xml:space="preserve">Medium term planning adds detail to each </w:t>
            </w:r>
            <w:r w:rsidR="00D02D99">
              <w:t>learning journey</w:t>
            </w:r>
            <w:r>
              <w:t xml:space="preserve"> with a wider</w:t>
            </w:r>
            <w:r w:rsidR="00292A4E">
              <w:t>, more f</w:t>
            </w:r>
            <w:r w:rsidR="006D18E2">
              <w:t>l</w:t>
            </w:r>
            <w:r w:rsidR="00292A4E">
              <w:t>exible</w:t>
            </w:r>
            <w:r>
              <w:t xml:space="preserve"> ap</w:t>
            </w:r>
            <w:r w:rsidR="008F272B">
              <w:t>p</w:t>
            </w:r>
            <w:r>
              <w:t>roach than previously</w:t>
            </w:r>
            <w:r w:rsidR="00292A4E">
              <w:t>.</w:t>
            </w:r>
            <w:r w:rsidR="006D18E2">
              <w:t xml:space="preserve"> </w:t>
            </w:r>
            <w:r w:rsidR="00D02D99">
              <w:t xml:space="preserve"> “Sub-objectives” are set out for each unit</w:t>
            </w:r>
            <w:r w:rsidR="008F272B">
              <w:t xml:space="preserve">; Maths KPIs are highlighted within them.  However each journey plan also contains other objectives which focus on the understanding needed in </w:t>
            </w:r>
            <w:r w:rsidR="008F272B" w:rsidRPr="008F272B">
              <w:rPr>
                <w:i/>
              </w:rPr>
              <w:t>support</w:t>
            </w:r>
            <w:r w:rsidR="008F272B">
              <w:t xml:space="preserve"> of the KPIs.  The depth of this wider approach does appear to support</w:t>
            </w:r>
            <w:r w:rsidR="00D02D99">
              <w:t xml:space="preserve"> mastery</w:t>
            </w:r>
            <w:r w:rsidR="008F272B">
              <w:t xml:space="preserve"> much more effectively</w:t>
            </w:r>
            <w:r w:rsidR="00ED69C2">
              <w:t xml:space="preserve">, ensuring that children are more secure before they are moved on. </w:t>
            </w:r>
          </w:p>
          <w:p w:rsidR="00DB6805" w:rsidRDefault="00DB6805" w:rsidP="0030091A"/>
          <w:p w:rsidR="00594F34" w:rsidRDefault="00610B95" w:rsidP="0030091A">
            <w:r>
              <w:t xml:space="preserve">Year staff </w:t>
            </w:r>
            <w:proofErr w:type="spellStart"/>
            <w:r>
              <w:t>preplan</w:t>
            </w:r>
            <w:proofErr w:type="spellEnd"/>
            <w:r>
              <w:t xml:space="preserve"> each learning journey together with the help </w:t>
            </w:r>
            <w:r w:rsidR="00ED69C2">
              <w:t xml:space="preserve">of </w:t>
            </w:r>
            <w:r w:rsidR="00907647">
              <w:t xml:space="preserve">the </w:t>
            </w:r>
            <w:r w:rsidR="00ED69C2">
              <w:t>Maths adviser and/or leader if</w:t>
            </w:r>
            <w:r>
              <w:t xml:space="preserve"> required.  </w:t>
            </w:r>
            <w:r w:rsidR="00ED69C2">
              <w:t xml:space="preserve">CPA is highly visible in this preplanning process.  Staff produce plans pictorially with </w:t>
            </w:r>
            <w:r w:rsidR="007B6889">
              <w:t xml:space="preserve">mapping, </w:t>
            </w:r>
            <w:r>
              <w:t>flow diagrams etc</w:t>
            </w:r>
            <w:r w:rsidR="00ED69C2">
              <w:t xml:space="preserve">.  From the </w:t>
            </w:r>
            <w:r w:rsidR="007B6889">
              <w:t xml:space="preserve">example </w:t>
            </w:r>
            <w:r w:rsidR="00ED69C2">
              <w:t xml:space="preserve">I saw, </w:t>
            </w:r>
            <w:r w:rsidR="007B6889">
              <w:t>the</w:t>
            </w:r>
            <w:r w:rsidR="00ED69C2">
              <w:t xml:space="preserve"> teachers involved </w:t>
            </w:r>
            <w:r w:rsidR="007B6889">
              <w:t>appeared to have</w:t>
            </w:r>
            <w:r w:rsidR="00ED69C2">
              <w:t xml:space="preserve"> </w:t>
            </w:r>
            <w:r w:rsidR="007B6889">
              <w:t xml:space="preserve">brainstormed </w:t>
            </w:r>
            <w:r w:rsidR="00ED69C2">
              <w:t xml:space="preserve">the learning in detail.  This included </w:t>
            </w:r>
            <w:r w:rsidR="007B6889">
              <w:t>agreeing</w:t>
            </w:r>
            <w:r w:rsidR="00ED69C2">
              <w:t xml:space="preserve"> the ‘concrete’ resources that the ‘journey’ would require.  Jo Lees has observed lessons, held surgeries for staff and helped with their planning.  This support seems to be producing a </w:t>
            </w:r>
            <w:r w:rsidR="007B6889">
              <w:t xml:space="preserve">more flexible </w:t>
            </w:r>
            <w:r w:rsidR="00ED69C2">
              <w:t>planning</w:t>
            </w:r>
            <w:r w:rsidR="00013462">
              <w:t xml:space="preserve"> structure</w:t>
            </w:r>
            <w:r w:rsidR="007B6889">
              <w:t xml:space="preserve">, with greater attention to security of knowledge and depth of understanding.  </w:t>
            </w:r>
          </w:p>
          <w:p w:rsidR="00FC77E2" w:rsidRDefault="00FC77E2" w:rsidP="0030091A"/>
          <w:p w:rsidR="00A76B26" w:rsidRDefault="00FC77E2" w:rsidP="001F66EF">
            <w:r>
              <w:t xml:space="preserve">Objective </w:t>
            </w:r>
            <w:r w:rsidR="00DF28B7">
              <w:t>1e</w:t>
            </w:r>
            <w:r>
              <w:t xml:space="preserve">  </w:t>
            </w:r>
            <w:r w:rsidR="00DF28B7">
              <w:t xml:space="preserve">  </w:t>
            </w:r>
            <w:r w:rsidR="00A76B26">
              <w:t>Discusse</w:t>
            </w:r>
            <w:r w:rsidR="00DF28B7">
              <w:t>d</w:t>
            </w:r>
            <w:r w:rsidR="00A76B26">
              <w:t xml:space="preserve"> how the new approach impacted on assessment and data collection.  Data collection </w:t>
            </w:r>
            <w:r w:rsidR="001B3692">
              <w:t xml:space="preserve">is </w:t>
            </w:r>
            <w:r w:rsidR="00A76B26">
              <w:t>based on the KPIs (</w:t>
            </w:r>
            <w:proofErr w:type="spellStart"/>
            <w:r w:rsidR="00A76B26">
              <w:t>ie</w:t>
            </w:r>
            <w:proofErr w:type="spellEnd"/>
            <w:r w:rsidR="00A76B26">
              <w:t xml:space="preserve"> those objectives within a journey that are highlighted in bold).  G</w:t>
            </w:r>
            <w:r w:rsidR="002F1A75">
              <w:t>D</w:t>
            </w:r>
            <w:r w:rsidR="00A76B26">
              <w:t xml:space="preserve">S children should be able to apply a KPI, explain why they are right and how they </w:t>
            </w:r>
            <w:r w:rsidR="00907647">
              <w:t xml:space="preserve">have </w:t>
            </w:r>
            <w:r w:rsidR="00A76B26">
              <w:t>achieved it.</w:t>
            </w:r>
            <w:r w:rsidR="001B3692">
              <w:t xml:space="preserve">  </w:t>
            </w:r>
            <w:r w:rsidR="00B143D7">
              <w:t>Exercise b</w:t>
            </w:r>
            <w:r w:rsidR="001B3692">
              <w:t>ooks I saw</w:t>
            </w:r>
            <w:r w:rsidR="00B143D7">
              <w:t>,</w:t>
            </w:r>
            <w:r w:rsidR="001B3692">
              <w:t xml:space="preserve"> </w:t>
            </w:r>
            <w:r w:rsidR="00B143D7">
              <w:t xml:space="preserve">from different year groups, </w:t>
            </w:r>
            <w:r w:rsidR="001B3692">
              <w:t xml:space="preserve">all showed a greater proportion of pictorial </w:t>
            </w:r>
            <w:r w:rsidR="00B10D94">
              <w:t>work than I’ve</w:t>
            </w:r>
            <w:r w:rsidR="001B3692">
              <w:t xml:space="preserve"> seen previously</w:t>
            </w:r>
            <w:r w:rsidR="00ED0235">
              <w:t xml:space="preserve">. </w:t>
            </w:r>
            <w:r w:rsidR="00B143D7">
              <w:t xml:space="preserve"> </w:t>
            </w:r>
            <w:r w:rsidR="00AD1244">
              <w:t xml:space="preserve">In the past children have moved too quickly into the ‘abstract’ in Maths.  </w:t>
            </w:r>
            <w:r w:rsidR="00907647">
              <w:t>‘How D</w:t>
            </w:r>
            <w:r w:rsidR="001B3692">
              <w:t xml:space="preserve">o I Know Sheets’ </w:t>
            </w:r>
            <w:r w:rsidR="00B143D7">
              <w:t xml:space="preserve">were also new </w:t>
            </w:r>
            <w:r w:rsidR="00907647">
              <w:t>additions</w:t>
            </w:r>
            <w:r w:rsidR="00B143D7">
              <w:t>.  On these</w:t>
            </w:r>
            <w:r w:rsidR="001B3692">
              <w:t xml:space="preserve"> children </w:t>
            </w:r>
            <w:r w:rsidR="002F1A75">
              <w:t xml:space="preserve">can </w:t>
            </w:r>
            <w:r w:rsidR="00ED0235">
              <w:t>practi</w:t>
            </w:r>
            <w:r w:rsidR="00B10D94">
              <w:t>s</w:t>
            </w:r>
            <w:r w:rsidR="00ED0235">
              <w:t xml:space="preserve">e structuring their language in support of </w:t>
            </w:r>
            <w:r w:rsidR="00907647">
              <w:t xml:space="preserve">their </w:t>
            </w:r>
            <w:r w:rsidR="00ED0235">
              <w:t xml:space="preserve">progress towards GDS expectations, by </w:t>
            </w:r>
            <w:r w:rsidR="002F1A75">
              <w:t>explain</w:t>
            </w:r>
            <w:r w:rsidR="00ED0235">
              <w:t>ing</w:t>
            </w:r>
            <w:r w:rsidR="002F1A75">
              <w:t xml:space="preserve"> the reasoning they have </w:t>
            </w:r>
            <w:r w:rsidR="00907647">
              <w:t>used</w:t>
            </w:r>
            <w:r w:rsidR="002F1A75">
              <w:t xml:space="preserve"> in </w:t>
            </w:r>
            <w:r w:rsidR="00B143D7">
              <w:t>their learning.</w:t>
            </w:r>
          </w:p>
          <w:p w:rsidR="00A76B26" w:rsidRDefault="00A76B26" w:rsidP="001F66EF"/>
          <w:p w:rsidR="00BB0342" w:rsidRDefault="00FC77E2" w:rsidP="001F66EF">
            <w:r>
              <w:t xml:space="preserve">Objective 2g    </w:t>
            </w:r>
            <w:r w:rsidR="00BB0342">
              <w:t xml:space="preserve">A </w:t>
            </w:r>
            <w:r>
              <w:t>National T</w:t>
            </w:r>
            <w:r w:rsidR="00BB0342">
              <w:t>imes Tables Test is</w:t>
            </w:r>
            <w:r>
              <w:t xml:space="preserve"> to be introduced</w:t>
            </w:r>
            <w:r w:rsidR="00BB0342">
              <w:t xml:space="preserve"> for </w:t>
            </w:r>
            <w:proofErr w:type="spellStart"/>
            <w:r>
              <w:t>yr</w:t>
            </w:r>
            <w:proofErr w:type="spellEnd"/>
            <w:r>
              <w:t xml:space="preserve"> 4 children. </w:t>
            </w:r>
            <w:r w:rsidR="00BB0342">
              <w:t xml:space="preserve"> The school has </w:t>
            </w:r>
            <w:r w:rsidR="00907647">
              <w:t>begun</w:t>
            </w:r>
            <w:r w:rsidR="00BB0342">
              <w:t xml:space="preserve"> a ‘</w:t>
            </w:r>
            <w:proofErr w:type="spellStart"/>
            <w:r w:rsidR="00BB0342">
              <w:t>Rockstars</w:t>
            </w:r>
            <w:proofErr w:type="spellEnd"/>
            <w:r w:rsidR="00BB0342">
              <w:t xml:space="preserve">’ initiative for all KS2 pupils, launched by a fun Rock Star Day </w:t>
            </w:r>
            <w:r w:rsidR="005F2503">
              <w:t>in which</w:t>
            </w:r>
            <w:r w:rsidR="00BB0342">
              <w:t xml:space="preserve"> teachers dressed up as rock stars.  This widely used software allows pupils to gain points by accuracy and speed</w:t>
            </w:r>
            <w:r w:rsidR="00907647">
              <w:t xml:space="preserve"> in their times tables</w:t>
            </w:r>
            <w:r w:rsidR="00BB0342">
              <w:t>.  Teachers can monitor individuals’ progress (</w:t>
            </w:r>
            <w:r w:rsidR="00BB0342" w:rsidRPr="00BB0342">
              <w:rPr>
                <w:i/>
              </w:rPr>
              <w:t>and</w:t>
            </w:r>
            <w:r w:rsidR="00BB0342">
              <w:t xml:space="preserve"> monitor how other school children in the area are getting on!)  The children enjoy it – I felt the fun approach taken to the initiative appeared to be working.</w:t>
            </w:r>
          </w:p>
          <w:p w:rsidR="005F2503" w:rsidRDefault="005F2503" w:rsidP="001F66EF"/>
          <w:p w:rsidR="005F2503" w:rsidRDefault="00BB0342" w:rsidP="005F2503">
            <w:r>
              <w:t xml:space="preserve"> Objective 2j    This appeared </w:t>
            </w:r>
            <w:r w:rsidR="005F2503">
              <w:t xml:space="preserve">to be </w:t>
            </w:r>
            <w:r>
              <w:t>in place as staff were planning as a team, with greater consistency in teaching as a result.</w:t>
            </w:r>
          </w:p>
          <w:p w:rsidR="00BB4861" w:rsidRPr="00CC3D17" w:rsidRDefault="00BB0342" w:rsidP="005F2503">
            <w:r>
              <w:t xml:space="preserve"> </w:t>
            </w:r>
          </w:p>
        </w:tc>
      </w:tr>
      <w:tr w:rsidR="0030091A" w:rsidTr="644399FA">
        <w:trPr>
          <w:trHeight w:val="377"/>
        </w:trPr>
        <w:tc>
          <w:tcPr>
            <w:tcW w:w="9242" w:type="dxa"/>
          </w:tcPr>
          <w:p w:rsidR="00CC3D17" w:rsidRPr="0030091A" w:rsidRDefault="00DB6805" w:rsidP="009C4F3F">
            <w:pPr>
              <w:rPr>
                <w:b/>
              </w:rPr>
            </w:pPr>
            <w:r>
              <w:rPr>
                <w:b/>
              </w:rPr>
              <w:t xml:space="preserve"> </w:t>
            </w:r>
            <w:r w:rsidR="003203FF">
              <w:rPr>
                <w:b/>
              </w:rPr>
              <w:t>Student observation</w:t>
            </w:r>
            <w:r w:rsidR="0030091A">
              <w:rPr>
                <w:b/>
              </w:rPr>
              <w:t xml:space="preserve"> points:</w:t>
            </w:r>
          </w:p>
        </w:tc>
      </w:tr>
      <w:tr w:rsidR="0030091A" w:rsidTr="644399FA">
        <w:tc>
          <w:tcPr>
            <w:tcW w:w="9242" w:type="dxa"/>
          </w:tcPr>
          <w:p w:rsidR="002A553F" w:rsidRPr="00717FD2" w:rsidRDefault="009C4F3F" w:rsidP="00E07AE5">
            <w:r>
              <w:t>n/a</w:t>
            </w:r>
          </w:p>
        </w:tc>
      </w:tr>
      <w:tr w:rsidR="0030091A" w:rsidTr="644399FA">
        <w:tc>
          <w:tcPr>
            <w:tcW w:w="9242" w:type="dxa"/>
          </w:tcPr>
          <w:p w:rsidR="0030091A" w:rsidRPr="0030091A" w:rsidRDefault="0030091A" w:rsidP="005C3945">
            <w:pPr>
              <w:rPr>
                <w:b/>
              </w:rPr>
            </w:pPr>
            <w:r>
              <w:rPr>
                <w:b/>
              </w:rPr>
              <w:t>Key points arising:</w:t>
            </w:r>
          </w:p>
        </w:tc>
      </w:tr>
      <w:tr w:rsidR="0030091A" w:rsidTr="644399FA">
        <w:tc>
          <w:tcPr>
            <w:tcW w:w="9242" w:type="dxa"/>
          </w:tcPr>
          <w:p w:rsidR="00DC4C88" w:rsidRDefault="00655A37" w:rsidP="00717FD2">
            <w:r>
              <w:t xml:space="preserve">Given the unpicking of some work </w:t>
            </w:r>
            <w:proofErr w:type="spellStart"/>
            <w:r>
              <w:t>eg</w:t>
            </w:r>
            <w:proofErr w:type="spellEnd"/>
            <w:r>
              <w:t xml:space="preserve"> fractions that was currently needed in year 5, we discussed the impact of the reduction in LSA support at this level, due to budgetary restrictions.  We accepted however that it was important for children to gain a sound Mathematical basis in their earlier years, to avoid a continuing need to catch up later on.  </w:t>
            </w:r>
          </w:p>
          <w:p w:rsidR="00655A37" w:rsidRDefault="00655A37" w:rsidP="00717FD2"/>
          <w:p w:rsidR="00655A37" w:rsidRDefault="00641A75" w:rsidP="00717FD2">
            <w:r>
              <w:t xml:space="preserve">KS2 children and teachers are </w:t>
            </w:r>
            <w:r w:rsidR="00CC1818">
              <w:t xml:space="preserve">less </w:t>
            </w:r>
            <w:r>
              <w:t xml:space="preserve">experienced </w:t>
            </w:r>
            <w:r w:rsidR="00E17231">
              <w:t>in the CPA approach</w:t>
            </w:r>
            <w:r w:rsidR="00CC1818">
              <w:t>, given its fairly recent introduction.  However staff are fully supportive of the new approach to planning and the school is beginning to see results.  Like books, working walls look</w:t>
            </w:r>
            <w:r w:rsidR="005F2503">
              <w:t>ed</w:t>
            </w:r>
            <w:r w:rsidR="00CC1818">
              <w:t xml:space="preserve"> different.  I saw vibrant walls in a variety of classrooms.  On each the current learning journey was clearly defined.  Key vocabulary was listed and there were examples of work in Concrete, Pictorial and Abstract forms so that child</w:t>
            </w:r>
            <w:r w:rsidR="005F2503">
              <w:t>ren could see how the learning c</w:t>
            </w:r>
            <w:r w:rsidR="00CC1818">
              <w:t>ould move on.  Importantly for GDS children, the wall</w:t>
            </w:r>
            <w:r w:rsidR="00AC1AC8">
              <w:t>s</w:t>
            </w:r>
            <w:r w:rsidR="00CC1818">
              <w:t xml:space="preserve"> </w:t>
            </w:r>
            <w:r w:rsidR="00AC1AC8">
              <w:t xml:space="preserve">finally </w:t>
            </w:r>
            <w:r w:rsidR="00CC1818">
              <w:t>asked children to</w:t>
            </w:r>
            <w:r w:rsidR="00AC1AC8">
              <w:t xml:space="preserve"> explain what and how they had learnt</w:t>
            </w:r>
          </w:p>
          <w:p w:rsidR="00DC4C88" w:rsidRPr="00585295" w:rsidRDefault="00DC4C88" w:rsidP="00717FD2">
            <w:pPr>
              <w:rPr>
                <w:b/>
              </w:rPr>
            </w:pPr>
          </w:p>
        </w:tc>
      </w:tr>
      <w:tr w:rsidR="0030091A" w:rsidTr="644399FA">
        <w:tc>
          <w:tcPr>
            <w:tcW w:w="9242" w:type="dxa"/>
          </w:tcPr>
          <w:p w:rsidR="0030091A" w:rsidRPr="0030091A" w:rsidRDefault="0030091A" w:rsidP="005C3945">
            <w:pPr>
              <w:rPr>
                <w:b/>
              </w:rPr>
            </w:pPr>
            <w:r>
              <w:rPr>
                <w:b/>
              </w:rPr>
              <w:t>Questions arising from activities/observation:</w:t>
            </w:r>
          </w:p>
        </w:tc>
      </w:tr>
      <w:tr w:rsidR="0030091A" w:rsidTr="644399FA">
        <w:tc>
          <w:tcPr>
            <w:tcW w:w="9242" w:type="dxa"/>
          </w:tcPr>
          <w:p w:rsidR="00717FD2" w:rsidRDefault="00641A75" w:rsidP="00641A75">
            <w:r>
              <w:t>Staff are currently producing planning in the traditional tabular form, as well as to the HIAS model.  Is this to provide a safety net if supply teachers are needed?  Will this increased overhead continue?</w:t>
            </w:r>
          </w:p>
          <w:p w:rsidR="00641A75" w:rsidRDefault="00641A75" w:rsidP="00641A75"/>
          <w:p w:rsidR="00641A75" w:rsidRPr="00717FD2" w:rsidRDefault="00641A75" w:rsidP="00641A75">
            <w:r>
              <w:t xml:space="preserve">How do we capture the data for GDS children </w:t>
            </w:r>
            <w:proofErr w:type="spellStart"/>
            <w:r w:rsidR="005F2503">
              <w:t>ie</w:t>
            </w:r>
            <w:proofErr w:type="spellEnd"/>
            <w:r w:rsidR="005F2503">
              <w:t xml:space="preserve"> their ability to </w:t>
            </w:r>
            <w:r w:rsidR="005F2503" w:rsidRPr="005F2503">
              <w:rPr>
                <w:i/>
              </w:rPr>
              <w:t>apply</w:t>
            </w:r>
            <w:r w:rsidR="005F2503">
              <w:t xml:space="preserve"> a KPI?</w:t>
            </w:r>
          </w:p>
        </w:tc>
      </w:tr>
      <w:tr w:rsidR="0030091A" w:rsidTr="644399FA">
        <w:tc>
          <w:tcPr>
            <w:tcW w:w="9242" w:type="dxa"/>
          </w:tcPr>
          <w:p w:rsidR="0030091A" w:rsidRDefault="00391B7A" w:rsidP="005C3945">
            <w:pPr>
              <w:rPr>
                <w:b/>
              </w:rPr>
            </w:pPr>
            <w:r>
              <w:rPr>
                <w:b/>
              </w:rPr>
              <w:t>Comments/feedback from staff involved:</w:t>
            </w:r>
          </w:p>
        </w:tc>
      </w:tr>
      <w:tr w:rsidR="0030091A" w:rsidTr="644399FA">
        <w:tc>
          <w:tcPr>
            <w:tcW w:w="9242" w:type="dxa"/>
          </w:tcPr>
          <w:p w:rsidR="00717FD2" w:rsidRDefault="00717FD2" w:rsidP="644399FA">
            <w:pPr>
              <w:rPr>
                <w:iCs/>
              </w:rPr>
            </w:pPr>
          </w:p>
          <w:p w:rsidR="00717FD2" w:rsidRPr="0055774E" w:rsidRDefault="00717FD2" w:rsidP="644399FA">
            <w:pPr>
              <w:rPr>
                <w:iCs/>
              </w:rPr>
            </w:pPr>
          </w:p>
          <w:p w:rsidR="0055774E" w:rsidRPr="00391B7A" w:rsidRDefault="0055774E" w:rsidP="644399FA">
            <w:pPr>
              <w:rPr>
                <w:i/>
                <w:iCs/>
              </w:rPr>
            </w:pPr>
          </w:p>
        </w:tc>
      </w:tr>
      <w:tr w:rsidR="00DA6236" w:rsidTr="644399FA">
        <w:tc>
          <w:tcPr>
            <w:tcW w:w="9242" w:type="dxa"/>
          </w:tcPr>
          <w:p w:rsidR="00DA6236" w:rsidRDefault="00DA6236" w:rsidP="00240F71">
            <w:pPr>
              <w:rPr>
                <w:b/>
              </w:rPr>
            </w:pPr>
            <w:r>
              <w:rPr>
                <w:b/>
              </w:rPr>
              <w:t>IMPACT OF GOVERNORS VISIT:</w:t>
            </w:r>
          </w:p>
        </w:tc>
      </w:tr>
      <w:tr w:rsidR="00DA6236" w:rsidTr="644399FA">
        <w:tc>
          <w:tcPr>
            <w:tcW w:w="9242" w:type="dxa"/>
          </w:tcPr>
          <w:p w:rsidR="009C4F3F" w:rsidRPr="00101C96" w:rsidRDefault="00201EAE" w:rsidP="009C4F3F">
            <w:r>
              <w:t xml:space="preserve">Governor awareness of the </w:t>
            </w:r>
            <w:r w:rsidR="009C4F3F">
              <w:t>issues facing Mathematics teaching this year and work being done to address them.</w:t>
            </w:r>
          </w:p>
        </w:tc>
      </w:tr>
    </w:tbl>
    <w:p w:rsidR="005C3945" w:rsidRPr="005C3945" w:rsidRDefault="005C3945" w:rsidP="00391B7A">
      <w:pPr>
        <w:rPr>
          <w:b/>
        </w:rPr>
      </w:pPr>
    </w:p>
    <w:sectPr w:rsidR="005C3945" w:rsidRPr="005C3945" w:rsidSect="00D30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0E"/>
    <w:multiLevelType w:val="hybridMultilevel"/>
    <w:tmpl w:val="A600D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41FB4"/>
    <w:multiLevelType w:val="hybridMultilevel"/>
    <w:tmpl w:val="C4FA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D139B4"/>
    <w:multiLevelType w:val="hybridMultilevel"/>
    <w:tmpl w:val="EE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291F4D"/>
    <w:multiLevelType w:val="hybridMultilevel"/>
    <w:tmpl w:val="0A06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DD0C26"/>
    <w:multiLevelType w:val="hybridMultilevel"/>
    <w:tmpl w:val="8CD0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D60522"/>
    <w:multiLevelType w:val="hybridMultilevel"/>
    <w:tmpl w:val="141CC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D00FC1"/>
    <w:multiLevelType w:val="hybridMultilevel"/>
    <w:tmpl w:val="49E2C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4F0CF4"/>
    <w:multiLevelType w:val="hybridMultilevel"/>
    <w:tmpl w:val="0AC8FF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1F6770"/>
    <w:multiLevelType w:val="hybridMultilevel"/>
    <w:tmpl w:val="F900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235078"/>
    <w:multiLevelType w:val="hybridMultilevel"/>
    <w:tmpl w:val="BD74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5"/>
  </w:num>
  <w:num w:numId="5">
    <w:abstractNumId w:val="8"/>
  </w:num>
  <w:num w:numId="6">
    <w:abstractNumId w:val="3"/>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54"/>
    <w:rsid w:val="00013462"/>
    <w:rsid w:val="00016A83"/>
    <w:rsid w:val="00021A88"/>
    <w:rsid w:val="00033B09"/>
    <w:rsid w:val="0006754A"/>
    <w:rsid w:val="0008747E"/>
    <w:rsid w:val="000A4F54"/>
    <w:rsid w:val="000C2695"/>
    <w:rsid w:val="000C2F92"/>
    <w:rsid w:val="000E040B"/>
    <w:rsid w:val="00101C96"/>
    <w:rsid w:val="001208CE"/>
    <w:rsid w:val="00153E6C"/>
    <w:rsid w:val="00194BB6"/>
    <w:rsid w:val="00196F28"/>
    <w:rsid w:val="001B3692"/>
    <w:rsid w:val="001C7776"/>
    <w:rsid w:val="001D02AE"/>
    <w:rsid w:val="001D4CBB"/>
    <w:rsid w:val="001F66EF"/>
    <w:rsid w:val="00201EAE"/>
    <w:rsid w:val="00222A2B"/>
    <w:rsid w:val="00266164"/>
    <w:rsid w:val="00292A4E"/>
    <w:rsid w:val="002A553F"/>
    <w:rsid w:val="002B0D2E"/>
    <w:rsid w:val="002B1B99"/>
    <w:rsid w:val="002B443D"/>
    <w:rsid w:val="002C4B05"/>
    <w:rsid w:val="002E33CC"/>
    <w:rsid w:val="002E669F"/>
    <w:rsid w:val="002F1A75"/>
    <w:rsid w:val="0030091A"/>
    <w:rsid w:val="003203FF"/>
    <w:rsid w:val="003242AE"/>
    <w:rsid w:val="00372D25"/>
    <w:rsid w:val="003907E7"/>
    <w:rsid w:val="00391B7A"/>
    <w:rsid w:val="003B0EF2"/>
    <w:rsid w:val="003B56B5"/>
    <w:rsid w:val="003F0E81"/>
    <w:rsid w:val="00473F4A"/>
    <w:rsid w:val="004A5A13"/>
    <w:rsid w:val="004D4FD3"/>
    <w:rsid w:val="004E6877"/>
    <w:rsid w:val="00554A60"/>
    <w:rsid w:val="0055774E"/>
    <w:rsid w:val="00585295"/>
    <w:rsid w:val="0059287C"/>
    <w:rsid w:val="0059327D"/>
    <w:rsid w:val="00594F34"/>
    <w:rsid w:val="005B32DE"/>
    <w:rsid w:val="005B5C67"/>
    <w:rsid w:val="005C3945"/>
    <w:rsid w:val="005C55ED"/>
    <w:rsid w:val="005C62D5"/>
    <w:rsid w:val="005E37CE"/>
    <w:rsid w:val="005F2503"/>
    <w:rsid w:val="00601620"/>
    <w:rsid w:val="00605DA7"/>
    <w:rsid w:val="00610B95"/>
    <w:rsid w:val="00641A75"/>
    <w:rsid w:val="006434DE"/>
    <w:rsid w:val="00655A37"/>
    <w:rsid w:val="006C0722"/>
    <w:rsid w:val="006D0639"/>
    <w:rsid w:val="006D18E2"/>
    <w:rsid w:val="006D57F7"/>
    <w:rsid w:val="006F75AF"/>
    <w:rsid w:val="00717FD2"/>
    <w:rsid w:val="00742AB9"/>
    <w:rsid w:val="0076470F"/>
    <w:rsid w:val="00772403"/>
    <w:rsid w:val="007B6889"/>
    <w:rsid w:val="007D0DAF"/>
    <w:rsid w:val="008037F2"/>
    <w:rsid w:val="008820F4"/>
    <w:rsid w:val="008960D7"/>
    <w:rsid w:val="008A3D22"/>
    <w:rsid w:val="008F272B"/>
    <w:rsid w:val="0090567B"/>
    <w:rsid w:val="00907647"/>
    <w:rsid w:val="00953ADF"/>
    <w:rsid w:val="009571E2"/>
    <w:rsid w:val="009572C2"/>
    <w:rsid w:val="009918F9"/>
    <w:rsid w:val="009A1397"/>
    <w:rsid w:val="009C4F3F"/>
    <w:rsid w:val="009D40B4"/>
    <w:rsid w:val="009D7CCF"/>
    <w:rsid w:val="009F0081"/>
    <w:rsid w:val="00A002EA"/>
    <w:rsid w:val="00A056E1"/>
    <w:rsid w:val="00A12539"/>
    <w:rsid w:val="00A71C57"/>
    <w:rsid w:val="00A76B26"/>
    <w:rsid w:val="00AC1AC8"/>
    <w:rsid w:val="00AD1244"/>
    <w:rsid w:val="00B10BD5"/>
    <w:rsid w:val="00B10D94"/>
    <w:rsid w:val="00B143D7"/>
    <w:rsid w:val="00B3117B"/>
    <w:rsid w:val="00B44CBF"/>
    <w:rsid w:val="00B730A8"/>
    <w:rsid w:val="00BB0342"/>
    <w:rsid w:val="00BB4861"/>
    <w:rsid w:val="00BC4807"/>
    <w:rsid w:val="00BC5140"/>
    <w:rsid w:val="00C12D97"/>
    <w:rsid w:val="00C30876"/>
    <w:rsid w:val="00C670F0"/>
    <w:rsid w:val="00C6728F"/>
    <w:rsid w:val="00C73F2F"/>
    <w:rsid w:val="00C903E4"/>
    <w:rsid w:val="00CC1818"/>
    <w:rsid w:val="00CC3D17"/>
    <w:rsid w:val="00CE72F6"/>
    <w:rsid w:val="00D02D99"/>
    <w:rsid w:val="00D3069B"/>
    <w:rsid w:val="00D43861"/>
    <w:rsid w:val="00D747B2"/>
    <w:rsid w:val="00D90B05"/>
    <w:rsid w:val="00DA6236"/>
    <w:rsid w:val="00DB6805"/>
    <w:rsid w:val="00DC4C88"/>
    <w:rsid w:val="00DF28B7"/>
    <w:rsid w:val="00DF3F36"/>
    <w:rsid w:val="00E00753"/>
    <w:rsid w:val="00E015FB"/>
    <w:rsid w:val="00E04EF4"/>
    <w:rsid w:val="00E07AE5"/>
    <w:rsid w:val="00E17231"/>
    <w:rsid w:val="00E302C3"/>
    <w:rsid w:val="00E55C51"/>
    <w:rsid w:val="00E86BDF"/>
    <w:rsid w:val="00E9525E"/>
    <w:rsid w:val="00ED0235"/>
    <w:rsid w:val="00ED69C2"/>
    <w:rsid w:val="00F309A4"/>
    <w:rsid w:val="00F470DB"/>
    <w:rsid w:val="00F64CB2"/>
    <w:rsid w:val="00F6763C"/>
    <w:rsid w:val="00F92664"/>
    <w:rsid w:val="00FA4651"/>
    <w:rsid w:val="00FC77E2"/>
    <w:rsid w:val="00FD3D2E"/>
    <w:rsid w:val="64439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ECFD6"/>
  <w15:docId w15:val="{7875110F-D824-4958-B17F-198E4419D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F54"/>
    <w:pPr>
      <w:ind w:left="720"/>
      <w:contextualSpacing/>
    </w:pPr>
  </w:style>
  <w:style w:type="table" w:styleId="TableGrid">
    <w:name w:val="Table Grid"/>
    <w:basedOn w:val="TableNormal"/>
    <w:uiPriority w:val="39"/>
    <w:rsid w:val="00D3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4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2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8D968-1595-4E1D-B51B-779B65E3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Covidien</Company>
  <LinksUpToDate>false</LinksUpToDate>
  <CharactersWithSpaces>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Rayden</dc:creator>
  <cp:lastModifiedBy>Madeline Hussey</cp:lastModifiedBy>
  <cp:revision>27</cp:revision>
  <cp:lastPrinted>2014-07-21T13:01:00Z</cp:lastPrinted>
  <dcterms:created xsi:type="dcterms:W3CDTF">2018-12-05T16:29:00Z</dcterms:created>
  <dcterms:modified xsi:type="dcterms:W3CDTF">2018-12-06T19:03:00Z</dcterms:modified>
</cp:coreProperties>
</file>